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DC" w:rsidRPr="001A00A5" w:rsidRDefault="001E29DC" w:rsidP="001E29DC">
      <w:pPr>
        <w:rPr>
          <w:b/>
        </w:rPr>
      </w:pPr>
      <w:proofErr w:type="spellStart"/>
      <w:r w:rsidRPr="001A00A5">
        <w:rPr>
          <w:b/>
        </w:rPr>
        <w:t>Evcik</w:t>
      </w:r>
      <w:proofErr w:type="spellEnd"/>
      <w:r w:rsidRPr="001A00A5">
        <w:rPr>
          <w:b/>
        </w:rPr>
        <w:t xml:space="preserve"> D, </w:t>
      </w:r>
      <w:proofErr w:type="spellStart"/>
      <w:r w:rsidRPr="001A00A5">
        <w:rPr>
          <w:b/>
        </w:rPr>
        <w:t>Kavuncu</w:t>
      </w:r>
      <w:proofErr w:type="spellEnd"/>
      <w:r w:rsidRPr="001A00A5">
        <w:rPr>
          <w:b/>
        </w:rPr>
        <w:t xml:space="preserve"> V, et al. Laser Therapy in the Treatment of Carpal Tunnel Syndrome: A Randomized Controlled Trial. </w:t>
      </w:r>
      <w:proofErr w:type="spellStart"/>
      <w:r w:rsidRPr="001A00A5">
        <w:rPr>
          <w:b/>
        </w:rPr>
        <w:t>Photomed</w:t>
      </w:r>
      <w:proofErr w:type="spellEnd"/>
      <w:r w:rsidRPr="001A00A5">
        <w:rPr>
          <w:b/>
        </w:rPr>
        <w:t xml:space="preserve"> Laser </w:t>
      </w:r>
      <w:proofErr w:type="spellStart"/>
      <w:r w:rsidRPr="001A00A5">
        <w:rPr>
          <w:b/>
        </w:rPr>
        <w:t>Surg</w:t>
      </w:r>
      <w:proofErr w:type="spellEnd"/>
      <w:r w:rsidRPr="001A00A5">
        <w:rPr>
          <w:b/>
        </w:rPr>
        <w:t xml:space="preserve"> 2007;25:34-39.</w:t>
      </w:r>
    </w:p>
    <w:p w:rsidR="001E29DC" w:rsidRDefault="001E29DC" w:rsidP="001E29DC"/>
    <w:p w:rsidR="008F4DB1" w:rsidRDefault="008F4DB1" w:rsidP="001E29DC">
      <w:r>
        <w:t xml:space="preserve">PMID: </w:t>
      </w:r>
      <w:r w:rsidRPr="008F4DB1">
        <w:t>17352635</w:t>
      </w:r>
    </w:p>
    <w:p w:rsidR="008F4DB1" w:rsidRDefault="008F4DB1" w:rsidP="001E29DC"/>
    <w:p w:rsidR="001E29DC" w:rsidRDefault="001E29DC" w:rsidP="001E29DC">
      <w:r>
        <w:t>Design: Randomized clinical trial</w:t>
      </w:r>
    </w:p>
    <w:p w:rsidR="008F4DB1" w:rsidRDefault="008F4DB1" w:rsidP="001E29DC"/>
    <w:p w:rsidR="008F4DB1" w:rsidRDefault="008F4DB1" w:rsidP="001E29DC">
      <w:r>
        <w:t>Purpose of study: to investigate the efficacy of laser therapy for carpal tunnel syndrome</w:t>
      </w:r>
    </w:p>
    <w:p w:rsidR="001E29DC" w:rsidRDefault="001E29DC" w:rsidP="001E29DC"/>
    <w:p w:rsidR="001E29DC" w:rsidRDefault="008F4DB1" w:rsidP="001E29DC">
      <w:r>
        <w:t>Population/sample size/setting</w:t>
      </w:r>
      <w:r w:rsidR="001E29DC">
        <w:t>:</w:t>
      </w:r>
    </w:p>
    <w:p w:rsidR="001E29DC" w:rsidRDefault="001E29DC" w:rsidP="001E29DC">
      <w:pPr>
        <w:numPr>
          <w:ilvl w:val="0"/>
          <w:numId w:val="1"/>
        </w:numPr>
      </w:pPr>
      <w:r>
        <w:t>81 patients (70 women, 11 men, mean age 49, 141 hands, bilateral in 60 patients) treated for carpal tunnel syndrome at a university physical medicine department in Turkey</w:t>
      </w:r>
    </w:p>
    <w:p w:rsidR="008F4DB1" w:rsidRDefault="002918DC" w:rsidP="001E29DC">
      <w:pPr>
        <w:numPr>
          <w:ilvl w:val="0"/>
          <w:numId w:val="1"/>
        </w:numPr>
      </w:pPr>
      <w:r>
        <w:t>Inclusion criteria required a diagnosis of CTS by clinical findings and by electromyography (EMG)</w:t>
      </w:r>
    </w:p>
    <w:p w:rsidR="002918DC" w:rsidRDefault="002918DC" w:rsidP="001E29DC">
      <w:pPr>
        <w:numPr>
          <w:ilvl w:val="0"/>
          <w:numId w:val="1"/>
        </w:numPr>
      </w:pPr>
      <w:r>
        <w:t>Exclusion criteria were severe head trauma, cervical radiculopathy, thoracic outlet syndrome, cognitive disorders, inflammatory conditions, or tumors</w:t>
      </w:r>
    </w:p>
    <w:p w:rsidR="002918DC" w:rsidRDefault="002918DC" w:rsidP="002918DC"/>
    <w:p w:rsidR="002918DC" w:rsidRDefault="002918DC" w:rsidP="002918DC">
      <w:r>
        <w:t>Interventions:</w:t>
      </w:r>
    </w:p>
    <w:p w:rsidR="001E29DC" w:rsidRDefault="001E29DC" w:rsidP="001E29DC">
      <w:pPr>
        <w:numPr>
          <w:ilvl w:val="0"/>
          <w:numId w:val="1"/>
        </w:numPr>
      </w:pPr>
      <w:r>
        <w:t>Randomized to low level laser therapy (LLLT, n=41) or placebo LLLT (n=40), five times a week for two weeks (10 sessions)</w:t>
      </w:r>
    </w:p>
    <w:p w:rsidR="001E29DC" w:rsidRDefault="001E29DC" w:rsidP="001E29DC">
      <w:pPr>
        <w:numPr>
          <w:ilvl w:val="0"/>
          <w:numId w:val="1"/>
        </w:numPr>
      </w:pPr>
      <w:r>
        <w:t xml:space="preserve">LLLT administered at wavelength of 830 nm </w:t>
      </w:r>
      <w:r w:rsidR="002918DC">
        <w:t xml:space="preserve">at a power of 450 </w:t>
      </w:r>
      <w:proofErr w:type="spellStart"/>
      <w:r w:rsidR="002918DC">
        <w:t>mW</w:t>
      </w:r>
      <w:proofErr w:type="spellEnd"/>
      <w:r w:rsidR="002918DC">
        <w:t xml:space="preserve"> </w:t>
      </w:r>
      <w:r>
        <w:t>over carpal tunnel area</w:t>
      </w:r>
    </w:p>
    <w:p w:rsidR="001E29DC" w:rsidRDefault="001E29DC" w:rsidP="001E29DC">
      <w:pPr>
        <w:numPr>
          <w:ilvl w:val="0"/>
          <w:numId w:val="1"/>
        </w:numPr>
      </w:pPr>
      <w:r>
        <w:t>Measurements were made at baseline and after 4 weeks and 12 weeks of hand grip, pinch grip, pain VAS, symptom severity scores, and nerve conduction</w:t>
      </w:r>
    </w:p>
    <w:p w:rsidR="001E29DC" w:rsidRDefault="001E29DC" w:rsidP="001E29DC">
      <w:pPr>
        <w:numPr>
          <w:ilvl w:val="0"/>
          <w:numId w:val="1"/>
        </w:numPr>
      </w:pPr>
      <w:r>
        <w:t>Hand grip improved only in the LLLT group</w:t>
      </w:r>
      <w:r w:rsidR="002918DC">
        <w:t xml:space="preserve"> at 4 weeks</w:t>
      </w:r>
    </w:p>
    <w:p w:rsidR="001E29DC" w:rsidRDefault="001E29DC" w:rsidP="001E29DC">
      <w:pPr>
        <w:numPr>
          <w:ilvl w:val="0"/>
          <w:numId w:val="1"/>
        </w:numPr>
      </w:pPr>
      <w:r>
        <w:t>Pinch grip improved in both groups without significant differences between groups</w:t>
      </w:r>
    </w:p>
    <w:p w:rsidR="001E29DC" w:rsidRDefault="001E29DC" w:rsidP="001E29DC">
      <w:pPr>
        <w:numPr>
          <w:ilvl w:val="0"/>
          <w:numId w:val="1"/>
        </w:numPr>
      </w:pPr>
      <w:r>
        <w:t>Pain scores and symptom severity scores improved in both groups without significant differences between groups</w:t>
      </w:r>
    </w:p>
    <w:p w:rsidR="001E29DC" w:rsidRDefault="001E29DC" w:rsidP="001E29DC">
      <w:pPr>
        <w:numPr>
          <w:ilvl w:val="0"/>
          <w:numId w:val="1"/>
        </w:numPr>
      </w:pPr>
      <w:r>
        <w:t>Only the LLLT group improved sensory and motor distal latency; both groups improved sensory nerve velocity</w:t>
      </w:r>
    </w:p>
    <w:p w:rsidR="002918DC" w:rsidRDefault="002918DC" w:rsidP="001E29DC">
      <w:pPr>
        <w:numPr>
          <w:ilvl w:val="0"/>
          <w:numId w:val="1"/>
        </w:numPr>
      </w:pPr>
      <w:r>
        <w:t>At 12 weeks, there were no differences between groups for hand and pinch strength</w:t>
      </w:r>
    </w:p>
    <w:p w:rsidR="001E29DC" w:rsidRDefault="001E29DC" w:rsidP="001E29DC"/>
    <w:p w:rsidR="001E29DC" w:rsidRDefault="001E29DC" w:rsidP="001E29DC">
      <w:r>
        <w:t>Authors’ conclusions:</w:t>
      </w:r>
    </w:p>
    <w:p w:rsidR="001E29DC" w:rsidRDefault="001E29DC" w:rsidP="001E29DC">
      <w:pPr>
        <w:numPr>
          <w:ilvl w:val="0"/>
          <w:numId w:val="1"/>
        </w:numPr>
      </w:pPr>
      <w:r>
        <w:t>LLLT had no advantage over placebo for pain relief</w:t>
      </w:r>
    </w:p>
    <w:p w:rsidR="001E29DC" w:rsidRDefault="001E29DC" w:rsidP="001E29DC">
      <w:pPr>
        <w:numPr>
          <w:ilvl w:val="0"/>
          <w:numId w:val="1"/>
        </w:numPr>
      </w:pPr>
      <w:r>
        <w:t>LLLT had positive effects on hand and pinch grip strengths</w:t>
      </w:r>
    </w:p>
    <w:p w:rsidR="001E29DC" w:rsidRDefault="001E29DC" w:rsidP="001E29DC">
      <w:pPr>
        <w:numPr>
          <w:ilvl w:val="0"/>
          <w:numId w:val="1"/>
        </w:numPr>
      </w:pPr>
      <w:r>
        <w:t>There is little data on the optimal dosage of laser for CTS</w:t>
      </w:r>
    </w:p>
    <w:p w:rsidR="001E29DC" w:rsidRDefault="001E29DC" w:rsidP="001E29DC"/>
    <w:p w:rsidR="001E29DC" w:rsidRDefault="001E29DC" w:rsidP="001E29DC">
      <w:r>
        <w:t>Comments:</w:t>
      </w:r>
    </w:p>
    <w:p w:rsidR="001E29DC" w:rsidRDefault="001E29DC" w:rsidP="001E29DC">
      <w:pPr>
        <w:numPr>
          <w:ilvl w:val="0"/>
          <w:numId w:val="1"/>
        </w:numPr>
      </w:pPr>
      <w:r>
        <w:t>Description of some important information is not clear or lacking: the randomization appears to have been done by patient, and the reader must infer that the 60 patients with bilateral CTS had treatment to both wrists; it is not clear whether the follow-up scores were reported on the basis of patients or wrists</w:t>
      </w:r>
    </w:p>
    <w:p w:rsidR="001E29DC" w:rsidRDefault="001E29DC" w:rsidP="001E29DC">
      <w:pPr>
        <w:numPr>
          <w:ilvl w:val="0"/>
          <w:numId w:val="1"/>
        </w:numPr>
      </w:pPr>
      <w:r>
        <w:lastRenderedPageBreak/>
        <w:t>If both wrists were treated and tested for follow-up, a key assumption of statistical analysis is violated: the outcome measurements are not independent but highly correlated</w:t>
      </w:r>
    </w:p>
    <w:p w:rsidR="001E29DC" w:rsidRDefault="001E29DC" w:rsidP="001E29DC">
      <w:pPr>
        <w:numPr>
          <w:ilvl w:val="0"/>
          <w:numId w:val="1"/>
        </w:numPr>
      </w:pPr>
      <w:r>
        <w:t>If only one wrist was used for assessment of outcome, this is not explained</w:t>
      </w:r>
    </w:p>
    <w:p w:rsidR="001E29DC" w:rsidRDefault="001E29DC" w:rsidP="001E29DC">
      <w:pPr>
        <w:numPr>
          <w:ilvl w:val="0"/>
          <w:numId w:val="1"/>
        </w:numPr>
      </w:pPr>
      <w:r>
        <w:t>When a large number of patients have bilateral CTS, an opportunity presents itself to apply LLLT to one wrist and placebo to the other wrist; this was not done</w:t>
      </w:r>
    </w:p>
    <w:p w:rsidR="001E29DC" w:rsidRDefault="001E29DC" w:rsidP="001E29DC">
      <w:pPr>
        <w:numPr>
          <w:ilvl w:val="0"/>
          <w:numId w:val="1"/>
        </w:numPr>
      </w:pPr>
      <w:r>
        <w:t>The reported difference in hand grip does not appear to have been accompanied by a difference in symptom severity (scale of symptom severity is not clear)</w:t>
      </w:r>
    </w:p>
    <w:p w:rsidR="001E29DC" w:rsidRDefault="002918DC" w:rsidP="001E29DC">
      <w:pPr>
        <w:numPr>
          <w:ilvl w:val="0"/>
          <w:numId w:val="1"/>
        </w:numPr>
      </w:pPr>
      <w:r>
        <w:t>The groups have equal outcomes at 12 weeks, and the small advantage of LLLT over placebo at 4 weeks was transient</w:t>
      </w:r>
      <w:bookmarkStart w:id="0" w:name="_GoBack"/>
      <w:bookmarkEnd w:id="0"/>
    </w:p>
    <w:p w:rsidR="001E29DC" w:rsidRDefault="001E29DC" w:rsidP="001E29DC">
      <w:pPr>
        <w:numPr>
          <w:ilvl w:val="0"/>
          <w:numId w:val="1"/>
        </w:numPr>
      </w:pPr>
      <w:r>
        <w:t>CTS was diagnosed on the basis of Phalen, Tinel, flick test,  and “Buda test;” the latter is presumably another clinical observation whose meaning is lost in translation; this does not affect the validity of the study but remains unclear</w:t>
      </w:r>
    </w:p>
    <w:p w:rsidR="001E29DC" w:rsidRDefault="001E29DC" w:rsidP="001E29DC"/>
    <w:p w:rsidR="001E29DC" w:rsidRDefault="001E29DC" w:rsidP="001E29DC">
      <w:r>
        <w:t>Assessment: Inadequate (set-up and analysis of data is unclear; no confidence can be placed in any conclusion that LLLT is more effective than placebo)</w:t>
      </w:r>
    </w:p>
    <w:p w:rsidR="00B14474" w:rsidRDefault="00B14474"/>
    <w:sectPr w:rsidR="00B144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3EA"/>
    <w:multiLevelType w:val="hybridMultilevel"/>
    <w:tmpl w:val="2AD452B2"/>
    <w:lvl w:ilvl="0" w:tplc="20A4B5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DC"/>
    <w:rsid w:val="001E29DC"/>
    <w:rsid w:val="002918DC"/>
    <w:rsid w:val="008F4DB1"/>
    <w:rsid w:val="00B1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D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D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2</cp:revision>
  <dcterms:created xsi:type="dcterms:W3CDTF">2016-02-02T20:44:00Z</dcterms:created>
  <dcterms:modified xsi:type="dcterms:W3CDTF">2016-02-02T21:06:00Z</dcterms:modified>
</cp:coreProperties>
</file>