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66" w:lineRule="auto" w:before="69"/>
        <w:ind w:left="1654" w:right="1755" w:firstLine="0"/>
        <w:jc w:val="center"/>
        <w:rPr>
          <w:sz w:val="28"/>
        </w:rPr>
      </w:pPr>
      <w:r>
        <w:rPr>
          <w:sz w:val="28"/>
        </w:rPr>
        <w:t>COLORADO DEPARTMENT OF LABOR AND EMPLOYMENT DIVISION OF WORKERS' COMPENSATION</w:t>
      </w:r>
    </w:p>
    <w:p>
      <w:pPr>
        <w:spacing w:before="134"/>
        <w:ind w:left="1654" w:right="1755" w:firstLine="0"/>
        <w:jc w:val="center"/>
        <w:rPr>
          <w:b/>
          <w:sz w:val="36"/>
        </w:rPr>
      </w:pPr>
      <w:r>
        <w:rPr>
          <w:b/>
          <w:sz w:val="36"/>
        </w:rPr>
        <w:t>Follow-Up DIME</w:t>
      </w:r>
    </w:p>
    <w:p>
      <w:pPr>
        <w:pStyle w:val="BodyText"/>
        <w:spacing w:line="254" w:lineRule="auto" w:before="177"/>
        <w:ind w:left="137" w:right="252"/>
      </w:pPr>
      <w:r>
        <w:rPr>
          <w:b/>
        </w:rPr>
        <w:t>Instructions: </w:t>
      </w:r>
      <w:r>
        <w:rPr/>
        <w:t>This form must be submitted by the carrier when a claimant previously had a DIME and was determined to be ‘not     at MMI’ and is now requesting a follow-up DIME. Per Rule 11, a follow-up DIME examination shall be scheduled with the same DIME Physician, unless he or she is unavailable or declines to perform the examination. If the previous DIME Physician is unable  to perform the follow-up examination please notify the DIME Unit using this form. In the instance where the parties agree upon a new DIME Physician, the parties shall indicate the name of the new DIME Physician </w:t>
      </w:r>
      <w:r>
        <w:rPr>
          <w:b/>
          <w:u w:val="single"/>
        </w:rPr>
        <w:t>and</w:t>
      </w:r>
      <w:r>
        <w:rPr>
          <w:b/>
        </w:rPr>
        <w:t> </w:t>
      </w:r>
      <w:r>
        <w:rPr/>
        <w:t>the agreed upon fee. Agreed upon follow-up DIMEs must use </w:t>
      </w:r>
      <w:r>
        <w:rPr>
          <w:spacing w:val="-3"/>
        </w:rPr>
        <w:t>this form </w:t>
      </w:r>
      <w:r>
        <w:rPr/>
        <w:t>and the agreement shall be signed by the new DIME Physician and all parties to the claim. If the parties have agreed upon the previous DIME Physician under 11-4(A)(2)(a)(i) but now wish to proceed under section 11-4(A) (5), the parties shall request a prehearing conference before an ALJ. Absent an agreement of the parties and the DIME Physician,    or an order from an ALJ, the carrier shall pay any additional examination</w:t>
      </w:r>
      <w:r>
        <w:rPr>
          <w:spacing w:val="18"/>
        </w:rPr>
        <w:t> </w:t>
      </w:r>
      <w:r>
        <w:rPr/>
        <w:t>fees.</w:t>
      </w:r>
    </w:p>
    <w:p>
      <w:pPr>
        <w:pStyle w:val="BodyText"/>
        <w:spacing w:before="7"/>
        <w:rPr>
          <w:sz w:val="23"/>
        </w:rPr>
      </w:pPr>
    </w:p>
    <w:p>
      <w:pPr>
        <w:spacing w:before="0"/>
        <w:ind w:left="154" w:right="0" w:firstLine="0"/>
        <w:jc w:val="left"/>
        <w:rPr>
          <w:sz w:val="18"/>
        </w:rPr>
      </w:pPr>
      <w:r>
        <w:rPr>
          <w:sz w:val="18"/>
          <w:u w:val="thick"/>
        </w:rPr>
        <w:t>**</w:t>
      </w:r>
      <w:r>
        <w:rPr>
          <w:b/>
          <w:sz w:val="17"/>
          <w:u w:val="thick"/>
        </w:rPr>
        <w:t>Do not submit this form if the follow-up is for repeat range of motion. Notify the DIME Unit in writing of the date and time of the appointment.</w:t>
      </w:r>
      <w:r>
        <w:rPr>
          <w:sz w:val="18"/>
          <w:u w:val="thick"/>
        </w:rPr>
        <w:t>**</w:t>
      </w:r>
    </w:p>
    <w:p>
      <w:pPr>
        <w:pStyle w:val="BodyText"/>
      </w:pPr>
    </w:p>
    <w:p>
      <w:pPr>
        <w:pStyle w:val="Heading1"/>
        <w:tabs>
          <w:tab w:pos="3776" w:val="left" w:leader="none"/>
          <w:tab w:pos="10944" w:val="left" w:leader="none"/>
        </w:tabs>
        <w:spacing w:before="224"/>
        <w:ind w:left="202"/>
      </w:pPr>
      <w:r>
        <w:rPr/>
        <w:t>WC </w:t>
      </w:r>
      <w:r>
        <w:rPr>
          <w:i/>
          <w:spacing w:val="4"/>
        </w:rPr>
        <w:t>#</w:t>
      </w:r>
      <w:r>
        <w:rPr>
          <w:spacing w:val="4"/>
        </w:rPr>
        <w:t>:</w:t>
      </w:r>
      <w:r>
        <w:rPr>
          <w:spacing w:val="4"/>
          <w:u w:val="single"/>
        </w:rPr>
        <w:t> </w:t>
        <w:tab/>
      </w:r>
      <w:r>
        <w:rPr>
          <w:position w:val="2"/>
        </w:rPr>
        <w:t>Claimant</w:t>
      </w:r>
      <w:r>
        <w:rPr>
          <w:spacing w:val="1"/>
          <w:position w:val="2"/>
        </w:rPr>
        <w:t> </w:t>
      </w:r>
      <w:r>
        <w:rPr>
          <w:position w:val="2"/>
        </w:rPr>
        <w:t>Name:</w:t>
      </w:r>
      <w:r>
        <w:rPr>
          <w:spacing w:val="-4"/>
          <w:position w:val="2"/>
        </w:rPr>
        <w:t> </w:t>
      </w:r>
      <w:r>
        <w:rPr>
          <w:w w:val="100"/>
          <w:position w:val="2"/>
          <w:u w:val="thick"/>
        </w:rPr>
        <w:t> </w:t>
      </w:r>
      <w:r>
        <w:rPr>
          <w:position w:val="2"/>
          <w:u w:val="thick"/>
        </w:rPr>
        <w:tab/>
      </w:r>
    </w:p>
    <w:p>
      <w:pPr>
        <w:pStyle w:val="BodyText"/>
        <w:spacing w:before="7"/>
        <w:rPr>
          <w:sz w:val="13"/>
        </w:rPr>
      </w:pPr>
    </w:p>
    <w:p>
      <w:pPr>
        <w:spacing w:before="91"/>
        <w:ind w:left="255" w:right="0" w:firstLine="0"/>
        <w:jc w:val="left"/>
        <w:rPr>
          <w:sz w:val="22"/>
        </w:rPr>
      </w:pPr>
      <w:r>
        <w:rPr>
          <w:sz w:val="22"/>
        </w:rPr>
        <w:t>Check the box that is applicable:</w:t>
      </w:r>
    </w:p>
    <w:p>
      <w:pPr>
        <w:pStyle w:val="BodyText"/>
        <w:spacing w:before="10"/>
        <w:rPr>
          <w:sz w:val="14"/>
        </w:rPr>
      </w:pPr>
    </w:p>
    <w:p>
      <w:pPr>
        <w:pStyle w:val="ListParagraph"/>
        <w:numPr>
          <w:ilvl w:val="0"/>
          <w:numId w:val="1"/>
        </w:numPr>
        <w:tabs>
          <w:tab w:pos="1822" w:val="left" w:leader="none"/>
          <w:tab w:pos="1823" w:val="left" w:leader="none"/>
        </w:tabs>
        <w:spacing w:line="240" w:lineRule="auto" w:before="93" w:after="0"/>
        <w:ind w:left="1822" w:right="0" w:hanging="1000"/>
        <w:jc w:val="left"/>
        <w:rPr>
          <w:sz w:val="22"/>
        </w:rPr>
      </w:pPr>
      <w:r>
        <w:rPr/>
        <w:pict>
          <v:rect style="position:absolute;margin-left:99.839203pt;margin-top:7.191725pt;width:11.9898pt;height:11.46460pt;mso-position-horizontal-relative:page;mso-position-vertical-relative:paragraph;z-index:-2464" filled="false" stroked="true" strokeweight="1.0pt" strokecolor="#000000">
            <v:stroke dashstyle="solid"/>
            <w10:wrap type="none"/>
          </v:rect>
        </w:pict>
      </w:r>
      <w:r>
        <w:rPr>
          <w:position w:val="1"/>
          <w:sz w:val="22"/>
        </w:rPr>
        <w:t>Previous DIME Physician will perform the follow-up</w:t>
      </w:r>
      <w:r>
        <w:rPr>
          <w:spacing w:val="-4"/>
          <w:position w:val="1"/>
          <w:sz w:val="22"/>
        </w:rPr>
        <w:t> </w:t>
      </w:r>
      <w:r>
        <w:rPr>
          <w:position w:val="1"/>
          <w:sz w:val="22"/>
        </w:rPr>
        <w:t>examination.</w:t>
      </w:r>
    </w:p>
    <w:p>
      <w:pPr>
        <w:tabs>
          <w:tab w:pos="10953" w:val="left" w:leader="none"/>
        </w:tabs>
        <w:spacing w:before="123"/>
        <w:ind w:left="1822" w:right="0" w:firstLine="0"/>
        <w:jc w:val="left"/>
        <w:rPr>
          <w:sz w:val="22"/>
        </w:rPr>
      </w:pPr>
      <w:r>
        <w:rPr>
          <w:sz w:val="22"/>
        </w:rPr>
        <w:t>Previous DIME</w:t>
      </w:r>
      <w:r>
        <w:rPr>
          <w:spacing w:val="-11"/>
          <w:sz w:val="22"/>
        </w:rPr>
        <w:t> </w:t>
      </w:r>
      <w:r>
        <w:rPr>
          <w:sz w:val="22"/>
        </w:rPr>
        <w:t>Physician:</w:t>
      </w:r>
      <w:r>
        <w:rPr>
          <w:spacing w:val="20"/>
          <w:sz w:val="22"/>
        </w:rPr>
        <w:t> </w:t>
      </w:r>
      <w:r>
        <w:rPr>
          <w:w w:val="100"/>
          <w:sz w:val="22"/>
          <w:u w:val="single"/>
        </w:rPr>
        <w:t> </w:t>
      </w:r>
      <w:r>
        <w:rPr>
          <w:sz w:val="22"/>
          <w:u w:val="single"/>
        </w:rPr>
        <w:tab/>
      </w:r>
    </w:p>
    <w:p>
      <w:pPr>
        <w:pStyle w:val="ListParagraph"/>
        <w:numPr>
          <w:ilvl w:val="0"/>
          <w:numId w:val="1"/>
        </w:numPr>
        <w:tabs>
          <w:tab w:pos="1822" w:val="left" w:leader="none"/>
          <w:tab w:pos="1823" w:val="left" w:leader="none"/>
        </w:tabs>
        <w:spacing w:line="225" w:lineRule="auto" w:before="138" w:after="0"/>
        <w:ind w:left="1822" w:right="707" w:hanging="985"/>
        <w:jc w:val="left"/>
        <w:rPr>
          <w:sz w:val="22"/>
        </w:rPr>
      </w:pPr>
      <w:r>
        <w:rPr/>
        <w:pict>
          <v:rect style="position:absolute;margin-left:99.839203pt;margin-top:7.291765pt;width:11.9898pt;height:11.46460pt;mso-position-horizontal-relative:page;mso-position-vertical-relative:paragraph;z-index:-2440" filled="false" stroked="true" strokeweight="1.0pt" strokecolor="#000000">
            <v:stroke dashstyle="solid"/>
            <w10:wrap type="none"/>
          </v:rect>
        </w:pict>
      </w:r>
      <w:r>
        <w:rPr>
          <w:sz w:val="22"/>
        </w:rPr>
        <w:t>Previous DIME physician unavailable or declined. A revised DIME Physician Panel is requested pursuant to 11-7(B)(2)(a)</w:t>
      </w:r>
    </w:p>
    <w:p>
      <w:pPr>
        <w:pStyle w:val="ListParagraph"/>
        <w:numPr>
          <w:ilvl w:val="0"/>
          <w:numId w:val="1"/>
        </w:numPr>
        <w:tabs>
          <w:tab w:pos="1809" w:val="left" w:leader="none"/>
          <w:tab w:pos="1810" w:val="left" w:leader="none"/>
        </w:tabs>
        <w:spacing w:line="273" w:lineRule="exact" w:before="145" w:after="0"/>
        <w:ind w:left="1809" w:right="0" w:hanging="975"/>
        <w:jc w:val="left"/>
        <w:rPr>
          <w:sz w:val="22"/>
        </w:rPr>
      </w:pPr>
      <w:r>
        <w:rPr/>
        <w:pict>
          <v:rect style="position:absolute;margin-left:99.839203pt;margin-top:8.626921pt;width:11.9898pt;height:11.46460pt;mso-position-horizontal-relative:page;mso-position-vertical-relative:paragraph;z-index:-2416" filled="false" stroked="true" strokeweight="1.0pt" strokecolor="#000000">
            <v:stroke dashstyle="solid"/>
            <w10:wrap type="none"/>
          </v:rect>
        </w:pict>
      </w:r>
      <w:r>
        <w:rPr>
          <w:sz w:val="22"/>
        </w:rPr>
        <w:t>Physician unavailable or declined. Parties have agreed to a new DIME Physician pursuant</w:t>
      </w:r>
      <w:r>
        <w:rPr>
          <w:spacing w:val="-3"/>
          <w:sz w:val="22"/>
        </w:rPr>
        <w:t> </w:t>
      </w:r>
      <w:r>
        <w:rPr>
          <w:sz w:val="22"/>
        </w:rPr>
        <w:t>to</w:t>
      </w:r>
    </w:p>
    <w:p>
      <w:pPr>
        <w:spacing w:line="243" w:lineRule="exact" w:before="0"/>
        <w:ind w:left="1810" w:right="0" w:firstLine="0"/>
        <w:jc w:val="left"/>
        <w:rPr>
          <w:sz w:val="22"/>
        </w:rPr>
      </w:pPr>
      <w:r>
        <w:rPr>
          <w:sz w:val="22"/>
        </w:rPr>
        <w:t>11-7(B)(1)</w:t>
      </w:r>
    </w:p>
    <w:p>
      <w:pPr>
        <w:tabs>
          <w:tab w:pos="10948" w:val="left" w:leader="none"/>
        </w:tabs>
        <w:spacing w:line="417" w:lineRule="auto" w:before="187"/>
        <w:ind w:left="1810" w:right="127" w:firstLine="0"/>
        <w:jc w:val="both"/>
        <w:rPr>
          <w:b/>
          <w:sz w:val="22"/>
        </w:rPr>
      </w:pPr>
      <w:r>
        <w:rPr>
          <w:sz w:val="22"/>
        </w:rPr>
        <w:t>Agreed upon</w:t>
      </w:r>
      <w:r>
        <w:rPr>
          <w:spacing w:val="-6"/>
          <w:sz w:val="22"/>
        </w:rPr>
        <w:t> </w:t>
      </w:r>
      <w:r>
        <w:rPr>
          <w:sz w:val="22"/>
        </w:rPr>
        <w:t>DIME</w:t>
      </w:r>
      <w:r>
        <w:rPr>
          <w:spacing w:val="-2"/>
          <w:sz w:val="22"/>
        </w:rPr>
        <w:t> </w:t>
      </w:r>
      <w:r>
        <w:rPr>
          <w:sz w:val="22"/>
        </w:rPr>
        <w:t>Physician: </w:t>
      </w:r>
      <w:r>
        <w:rPr>
          <w:spacing w:val="3"/>
          <w:sz w:val="22"/>
        </w:rPr>
        <w:t> </w:t>
      </w:r>
      <w:r>
        <w:rPr>
          <w:w w:val="100"/>
          <w:sz w:val="22"/>
          <w:u w:val="single"/>
        </w:rPr>
        <w:t> </w:t>
      </w:r>
      <w:r>
        <w:rPr>
          <w:sz w:val="22"/>
          <w:u w:val="single"/>
        </w:rPr>
        <w:tab/>
      </w:r>
      <w:r>
        <w:rPr>
          <w:sz w:val="22"/>
        </w:rPr>
        <w:t> Agreed upon</w:t>
      </w:r>
      <w:r>
        <w:rPr>
          <w:spacing w:val="-1"/>
          <w:sz w:val="22"/>
        </w:rPr>
        <w:t> </w:t>
      </w:r>
      <w:r>
        <w:rPr>
          <w:sz w:val="22"/>
        </w:rPr>
        <w:t>DIME fee:</w:t>
      </w:r>
      <w:r>
        <w:rPr>
          <w:spacing w:val="-5"/>
          <w:sz w:val="22"/>
        </w:rPr>
        <w:t> </w:t>
      </w:r>
      <w:r>
        <w:rPr>
          <w:w w:val="100"/>
          <w:sz w:val="22"/>
          <w:u w:val="single"/>
        </w:rPr>
        <w:t> </w:t>
      </w:r>
      <w:r>
        <w:rPr>
          <w:sz w:val="22"/>
          <w:u w:val="single"/>
        </w:rPr>
        <w:tab/>
      </w:r>
      <w:r>
        <w:rPr>
          <w:sz w:val="22"/>
        </w:rPr>
        <w:t>                                                                                                                             </w:t>
      </w:r>
      <w:r>
        <w:rPr>
          <w:b/>
          <w:sz w:val="22"/>
        </w:rPr>
        <w:t>By signing below all parties agree to the DIME fee stated</w:t>
      </w:r>
      <w:r>
        <w:rPr>
          <w:b/>
          <w:spacing w:val="-1"/>
          <w:sz w:val="22"/>
        </w:rPr>
        <w:t> </w:t>
      </w:r>
      <w:r>
        <w:rPr>
          <w:b/>
          <w:sz w:val="22"/>
        </w:rPr>
        <w:t>above:</w:t>
      </w:r>
    </w:p>
    <w:p>
      <w:pPr>
        <w:pStyle w:val="Heading1"/>
        <w:tabs>
          <w:tab w:pos="10948" w:val="left" w:leader="none"/>
        </w:tabs>
        <w:spacing w:line="417" w:lineRule="auto"/>
        <w:ind w:left="1810" w:right="120"/>
        <w:jc w:val="both"/>
      </w:pPr>
      <w:r>
        <w:rPr/>
        <w:t>Claimant/Attorney:</w:t>
      </w:r>
      <w:r>
        <w:rPr>
          <w:u w:val="single"/>
        </w:rPr>
        <w:tab/>
      </w:r>
      <w:r>
        <w:rPr/>
        <w:t> Carrier/Attorney:</w:t>
      </w:r>
      <w:r>
        <w:rPr>
          <w:u w:val="single"/>
        </w:rPr>
        <w:tab/>
      </w:r>
      <w:r>
        <w:rPr/>
        <w:t> DIME</w:t>
      </w:r>
      <w:r>
        <w:rPr>
          <w:spacing w:val="-7"/>
        </w:rPr>
        <w:t> </w:t>
      </w:r>
      <w:r>
        <w:rPr/>
        <w:t>Physician:</w:t>
      </w:r>
      <w:r>
        <w:rPr>
          <w:spacing w:val="2"/>
        </w:rPr>
        <w:t> </w:t>
      </w:r>
      <w:r>
        <w:rPr>
          <w:w w:val="100"/>
          <w:u w:val="single"/>
        </w:rPr>
        <w:t> </w:t>
      </w:r>
      <w:r>
        <w:rPr>
          <w:u w:val="single"/>
        </w:rPr>
        <w:tab/>
      </w:r>
    </w:p>
    <w:p>
      <w:pPr>
        <w:pStyle w:val="ListParagraph"/>
        <w:numPr>
          <w:ilvl w:val="0"/>
          <w:numId w:val="1"/>
        </w:numPr>
        <w:tabs>
          <w:tab w:pos="1315" w:val="left" w:leader="none"/>
          <w:tab w:pos="1316" w:val="left" w:leader="none"/>
          <w:tab w:pos="10923" w:val="left" w:leader="none"/>
        </w:tabs>
        <w:spacing w:line="232" w:lineRule="exact" w:before="0" w:after="0"/>
        <w:ind w:left="1315" w:right="0" w:hanging="492"/>
        <w:jc w:val="left"/>
        <w:rPr>
          <w:sz w:val="22"/>
        </w:rPr>
      </w:pPr>
      <w:r>
        <w:rPr/>
        <w:pict>
          <v:line style="position:absolute;mso-position-horizontal-relative:page;mso-position-vertical-relative:paragraph;z-index:-1024;mso-wrap-distance-left:0;mso-wrap-distance-right:0" from="36.447102pt,15.363632pt" to="575.623902pt,15.841632pt" stroked="true" strokeweight=".5pt" strokecolor="#000000">
            <v:stroke dashstyle="solid"/>
            <w10:wrap type="topAndBottom"/>
          </v:line>
        </w:pict>
      </w:r>
      <w:r>
        <w:rPr>
          <w:sz w:val="22"/>
        </w:rPr>
        <w:t>Follow-up Appointment Date (if</w:t>
      </w:r>
      <w:r>
        <w:rPr>
          <w:spacing w:val="-33"/>
          <w:sz w:val="22"/>
        </w:rPr>
        <w:t> </w:t>
      </w:r>
      <w:r>
        <w:rPr>
          <w:sz w:val="22"/>
        </w:rPr>
        <w:t>known): </w:t>
      </w:r>
      <w:r>
        <w:rPr>
          <w:spacing w:val="17"/>
          <w:sz w:val="22"/>
        </w:rPr>
        <w:t> </w:t>
      </w:r>
      <w:r>
        <w:rPr>
          <w:sz w:val="22"/>
          <w:u w:val="single"/>
        </w:rPr>
        <w:t> </w:t>
        <w:tab/>
      </w:r>
    </w:p>
    <w:p>
      <w:pPr>
        <w:tabs>
          <w:tab w:pos="1410" w:val="left" w:leader="none"/>
          <w:tab w:pos="3875" w:val="left" w:leader="none"/>
          <w:tab w:pos="4953" w:val="left" w:leader="none"/>
        </w:tabs>
        <w:spacing w:line="208" w:lineRule="auto" w:before="59"/>
        <w:ind w:left="111" w:right="369" w:firstLine="0"/>
        <w:jc w:val="left"/>
        <w:rPr>
          <w:sz w:val="24"/>
        </w:rPr>
      </w:pPr>
      <w:r>
        <w:rPr>
          <w:b/>
          <w:sz w:val="24"/>
        </w:rPr>
        <w:t>CERTIFICATE</w:t>
      </w:r>
      <w:r>
        <w:rPr>
          <w:b/>
          <w:spacing w:val="-4"/>
          <w:sz w:val="24"/>
        </w:rPr>
        <w:t> </w:t>
      </w:r>
      <w:r>
        <w:rPr>
          <w:b/>
          <w:sz w:val="24"/>
        </w:rPr>
        <w:t>OF</w:t>
      </w:r>
      <w:r>
        <w:rPr>
          <w:b/>
          <w:spacing w:val="-4"/>
          <w:sz w:val="24"/>
        </w:rPr>
        <w:t> </w:t>
      </w:r>
      <w:r>
        <w:rPr>
          <w:b/>
          <w:sz w:val="24"/>
        </w:rPr>
        <w:t>MAILING:</w:t>
      </w:r>
      <w:r>
        <w:rPr>
          <w:b/>
          <w:spacing w:val="-5"/>
          <w:sz w:val="24"/>
        </w:rPr>
        <w:t> </w:t>
      </w:r>
      <w:r>
        <w:rPr>
          <w:sz w:val="24"/>
        </w:rPr>
        <w:t>Copies</w:t>
      </w:r>
      <w:r>
        <w:rPr>
          <w:spacing w:val="-4"/>
          <w:sz w:val="24"/>
        </w:rPr>
        <w:t> </w:t>
      </w:r>
      <w:r>
        <w:rPr>
          <w:sz w:val="24"/>
        </w:rPr>
        <w:t>of</w:t>
      </w:r>
      <w:r>
        <w:rPr>
          <w:spacing w:val="-5"/>
          <w:sz w:val="24"/>
        </w:rPr>
        <w:t> </w:t>
      </w:r>
      <w:r>
        <w:rPr>
          <w:sz w:val="24"/>
        </w:rPr>
        <w:t>this</w:t>
      </w:r>
      <w:r>
        <w:rPr>
          <w:spacing w:val="-6"/>
          <w:sz w:val="24"/>
        </w:rPr>
        <w:t> </w:t>
      </w:r>
      <w:r>
        <w:rPr>
          <w:sz w:val="24"/>
        </w:rPr>
        <w:t>document</w:t>
      </w:r>
      <w:r>
        <w:rPr>
          <w:spacing w:val="-4"/>
          <w:sz w:val="24"/>
        </w:rPr>
        <w:t> </w:t>
      </w:r>
      <w:r>
        <w:rPr>
          <w:sz w:val="24"/>
        </w:rPr>
        <w:t>were</w:t>
      </w:r>
      <w:r>
        <w:rPr>
          <w:spacing w:val="-4"/>
          <w:sz w:val="24"/>
        </w:rPr>
        <w:t> </w:t>
      </w:r>
      <w:r>
        <w:rPr>
          <w:sz w:val="24"/>
        </w:rPr>
        <w:t>sent</w:t>
      </w:r>
      <w:r>
        <w:rPr>
          <w:spacing w:val="-5"/>
          <w:sz w:val="24"/>
        </w:rPr>
        <w:t> </w:t>
      </w:r>
      <w:r>
        <w:rPr>
          <w:sz w:val="24"/>
        </w:rPr>
        <w:t>to</w:t>
      </w:r>
      <w:r>
        <w:rPr>
          <w:spacing w:val="-5"/>
          <w:sz w:val="24"/>
        </w:rPr>
        <w:t> </w:t>
      </w:r>
      <w:r>
        <w:rPr>
          <w:sz w:val="24"/>
        </w:rPr>
        <w:t>the</w:t>
      </w:r>
      <w:r>
        <w:rPr>
          <w:spacing w:val="-4"/>
          <w:sz w:val="24"/>
        </w:rPr>
        <w:t> </w:t>
      </w:r>
      <w:r>
        <w:rPr>
          <w:sz w:val="24"/>
        </w:rPr>
        <w:t>Division</w:t>
      </w:r>
      <w:r>
        <w:rPr>
          <w:spacing w:val="-5"/>
          <w:sz w:val="24"/>
        </w:rPr>
        <w:t> </w:t>
      </w:r>
      <w:r>
        <w:rPr>
          <w:sz w:val="24"/>
        </w:rPr>
        <w:t>and</w:t>
      </w:r>
      <w:r>
        <w:rPr>
          <w:spacing w:val="-4"/>
          <w:sz w:val="24"/>
        </w:rPr>
        <w:t> </w:t>
      </w:r>
      <w:r>
        <w:rPr>
          <w:sz w:val="24"/>
        </w:rPr>
        <w:t>the</w:t>
      </w:r>
      <w:r>
        <w:rPr>
          <w:spacing w:val="-5"/>
          <w:sz w:val="24"/>
        </w:rPr>
        <w:t> </w:t>
      </w:r>
      <w:r>
        <w:rPr>
          <w:sz w:val="24"/>
        </w:rPr>
        <w:t>following</w:t>
      </w:r>
      <w:r>
        <w:rPr>
          <w:spacing w:val="-6"/>
          <w:sz w:val="24"/>
        </w:rPr>
        <w:t> </w:t>
      </w:r>
      <w:r>
        <w:rPr>
          <w:sz w:val="24"/>
        </w:rPr>
        <w:t>parties this</w:t>
      </w:r>
      <w:r>
        <w:rPr>
          <w:sz w:val="24"/>
          <w:u w:val="single"/>
        </w:rPr>
        <w:t> </w:t>
        <w:tab/>
      </w:r>
      <w:r>
        <w:rPr>
          <w:sz w:val="24"/>
        </w:rPr>
        <w:t>day</w:t>
      </w:r>
      <w:r>
        <w:rPr>
          <w:spacing w:val="-1"/>
          <w:sz w:val="24"/>
        </w:rPr>
        <w:t> </w:t>
      </w:r>
      <w:r>
        <w:rPr>
          <w:sz w:val="24"/>
        </w:rPr>
        <w:t>of</w:t>
      </w:r>
      <w:r>
        <w:rPr>
          <w:sz w:val="24"/>
          <w:u w:val="single"/>
        </w:rPr>
        <w:t> </w:t>
        <w:tab/>
      </w:r>
      <w:r>
        <w:rPr>
          <w:sz w:val="24"/>
        </w:rPr>
        <w:t>,</w:t>
      </w:r>
      <w:r>
        <w:rPr>
          <w:sz w:val="24"/>
          <w:u w:val="single"/>
        </w:rPr>
        <w:t> </w:t>
        <w:tab/>
      </w:r>
      <w:r>
        <w:rPr>
          <w:sz w:val="24"/>
        </w:rPr>
        <w:t>.</w:t>
      </w:r>
    </w:p>
    <w:p>
      <w:pPr>
        <w:pStyle w:val="BodyText"/>
        <w:spacing w:before="177"/>
        <w:ind w:left="111"/>
        <w:jc w:val="both"/>
      </w:pPr>
      <w:r>
        <w:rPr/>
        <w:t>List names and addresses of all persons copied:</w:t>
      </w:r>
    </w:p>
    <w:p>
      <w:pPr>
        <w:pStyle w:val="BodyText"/>
        <w:spacing w:line="215" w:lineRule="exact" w:before="170"/>
        <w:ind w:left="111"/>
        <w:jc w:val="both"/>
      </w:pPr>
      <w:r>
        <w:rPr/>
        <w:t>Division of Workers’ Compensation, DIME</w:t>
      </w:r>
      <w:r>
        <w:rPr>
          <w:spacing w:val="-11"/>
        </w:rPr>
        <w:t> </w:t>
      </w:r>
      <w:r>
        <w:rPr/>
        <w:t>Unit</w:t>
      </w:r>
    </w:p>
    <w:p>
      <w:pPr>
        <w:pStyle w:val="BodyText"/>
        <w:spacing w:line="200" w:lineRule="exact"/>
        <w:ind w:left="111"/>
        <w:jc w:val="both"/>
      </w:pPr>
      <w:r>
        <w:rPr/>
        <w:t>633 17th St., Suite 400, Denver, CO</w:t>
      </w:r>
      <w:r>
        <w:rPr>
          <w:spacing w:val="-13"/>
        </w:rPr>
        <w:t> </w:t>
      </w:r>
      <w:r>
        <w:rPr/>
        <w:t>80202-3626</w:t>
      </w:r>
    </w:p>
    <w:p>
      <w:pPr>
        <w:pStyle w:val="BodyText"/>
        <w:spacing w:line="215" w:lineRule="exact"/>
        <w:ind w:left="111"/>
        <w:jc w:val="both"/>
      </w:pPr>
      <w:r>
        <w:rPr/>
        <w:t>DIME Unit Email: </w:t>
      </w:r>
      <w:hyperlink r:id="rId5">
        <w:r>
          <w:rPr/>
          <w:t>imeunit@state.co.us </w:t>
        </w:r>
      </w:hyperlink>
      <w:r>
        <w:rPr>
          <w:b/>
        </w:rPr>
        <w:t>| </w:t>
      </w:r>
      <w:r>
        <w:rPr/>
        <w:t>DIME Unit Fax: 303-318-8659</w:t>
      </w:r>
    </w:p>
    <w:p>
      <w:pPr>
        <w:pStyle w:val="Heading1"/>
        <w:tabs>
          <w:tab w:pos="10957" w:val="left" w:leader="none"/>
        </w:tabs>
        <w:spacing w:before="194"/>
        <w:jc w:val="both"/>
      </w:pPr>
      <w:r>
        <w:rPr/>
        <w:t>Claimant:</w:t>
      </w:r>
      <w:r>
        <w:rPr>
          <w:spacing w:val="-19"/>
        </w:rPr>
        <w:t> </w:t>
      </w:r>
      <w:r>
        <w:rPr>
          <w:w w:val="101"/>
          <w:u w:val="single"/>
        </w:rPr>
        <w:t> </w:t>
      </w:r>
      <w:r>
        <w:rPr>
          <w:u w:val="single"/>
        </w:rPr>
        <w:tab/>
      </w:r>
    </w:p>
    <w:p>
      <w:pPr>
        <w:spacing w:before="195" w:after="21"/>
        <w:ind w:left="111" w:right="0" w:firstLine="0"/>
        <w:jc w:val="both"/>
        <w:rPr>
          <w:sz w:val="22"/>
        </w:rPr>
      </w:pPr>
      <w:r>
        <w:rPr>
          <w:sz w:val="22"/>
        </w:rPr>
        <w:t>Claimant's Attorney:</w:t>
      </w:r>
    </w:p>
    <w:p>
      <w:pPr>
        <w:pStyle w:val="BodyText"/>
        <w:spacing w:line="20" w:lineRule="exact"/>
        <w:ind w:left="2019"/>
        <w:rPr>
          <w:sz w:val="2"/>
        </w:rPr>
      </w:pPr>
      <w:r>
        <w:rPr>
          <w:sz w:val="2"/>
        </w:rPr>
        <w:pict>
          <v:group style="width:444.2pt;height:.75pt;mso-position-horizontal-relative:char;mso-position-vertical-relative:line" coordorigin="0,0" coordsize="8884,15">
            <v:line style="position:absolute" from="5,9" to="8878,5" stroked="true" strokeweight=".5pt" strokecolor="#000000">
              <v:stroke dashstyle="solid"/>
            </v:line>
          </v:group>
        </w:pict>
      </w:r>
      <w:r>
        <w:rPr>
          <w:sz w:val="2"/>
        </w:rPr>
      </w:r>
    </w:p>
    <w:p>
      <w:pPr>
        <w:tabs>
          <w:tab w:pos="10957" w:val="left" w:leader="none"/>
        </w:tabs>
        <w:spacing w:line="424" w:lineRule="auto" w:before="154"/>
        <w:ind w:left="111" w:right="111" w:firstLine="0"/>
        <w:jc w:val="both"/>
        <w:rPr>
          <w:sz w:val="22"/>
        </w:rPr>
      </w:pPr>
      <w:r>
        <w:rPr>
          <w:sz w:val="22"/>
        </w:rPr>
        <w:t>Carrier:</w:t>
      </w:r>
      <w:r>
        <w:rPr>
          <w:sz w:val="22"/>
          <w:u w:val="single"/>
        </w:rPr>
        <w:tab/>
      </w:r>
      <w:r>
        <w:rPr>
          <w:sz w:val="22"/>
        </w:rPr>
        <w:t> Carrier's</w:t>
      </w:r>
      <w:r>
        <w:rPr>
          <w:spacing w:val="46"/>
          <w:sz w:val="22"/>
        </w:rPr>
        <w:t> </w:t>
      </w:r>
      <w:r>
        <w:rPr>
          <w:sz w:val="22"/>
        </w:rPr>
        <w:t>Attorney:</w:t>
      </w:r>
      <w:r>
        <w:rPr>
          <w:spacing w:val="17"/>
          <w:sz w:val="22"/>
        </w:rPr>
        <w:t> </w:t>
      </w:r>
      <w:r>
        <w:rPr>
          <w:w w:val="101"/>
          <w:sz w:val="22"/>
          <w:u w:val="single"/>
        </w:rPr>
        <w:t> </w:t>
      </w:r>
      <w:r>
        <w:rPr>
          <w:sz w:val="22"/>
          <w:u w:val="single"/>
        </w:rPr>
        <w:tab/>
      </w:r>
      <w:r>
        <w:rPr>
          <w:w w:val="5"/>
          <w:sz w:val="22"/>
          <w:u w:val="single"/>
        </w:rPr>
        <w:t> </w:t>
      </w:r>
      <w:r>
        <w:rPr>
          <w:sz w:val="22"/>
        </w:rPr>
        <w:t>                                                                                                                                                               DIME</w:t>
      </w:r>
      <w:r>
        <w:rPr>
          <w:spacing w:val="13"/>
          <w:sz w:val="22"/>
        </w:rPr>
        <w:t> </w:t>
      </w:r>
      <w:r>
        <w:rPr>
          <w:sz w:val="22"/>
        </w:rPr>
        <w:t>Physician: </w:t>
      </w:r>
      <w:r>
        <w:rPr>
          <w:spacing w:val="-1"/>
          <w:sz w:val="22"/>
        </w:rPr>
        <w:t> </w:t>
      </w:r>
      <w:r>
        <w:rPr>
          <w:w w:val="101"/>
          <w:sz w:val="22"/>
          <w:u w:val="single"/>
        </w:rPr>
        <w:t> </w:t>
      </w:r>
      <w:r>
        <w:rPr>
          <w:sz w:val="22"/>
          <w:u w:val="single"/>
        </w:rPr>
        <w:tab/>
      </w:r>
    </w:p>
    <w:p>
      <w:pPr>
        <w:pStyle w:val="BodyText"/>
        <w:tabs>
          <w:tab w:pos="5047" w:val="left" w:leader="none"/>
        </w:tabs>
        <w:spacing w:line="238" w:lineRule="exact"/>
        <w:ind w:left="820"/>
      </w:pPr>
      <w:r>
        <w:rPr>
          <w:position w:val="1"/>
        </w:rPr>
        <w:t>WC178 Rev 12/18</w:t>
        <w:tab/>
      </w:r>
      <w:r>
        <w:rPr/>
        <w:t>Page 1 of</w:t>
      </w:r>
      <w:r>
        <w:rPr>
          <w:spacing w:val="-2"/>
        </w:rPr>
        <w:t> </w:t>
      </w:r>
      <w:r>
        <w:rPr/>
        <w:t>1</w:t>
      </w:r>
    </w:p>
    <w:sectPr>
      <w:type w:val="continuous"/>
      <w:pgSz w:w="12240" w:h="15840"/>
      <w:pgMar w:top="420" w:bottom="0" w:left="620" w:right="54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22" w:hanging="1000"/>
        <w:jc w:val="left"/>
      </w:pPr>
      <w:rPr>
        <w:rFonts w:hint="default" w:ascii="Times New Roman" w:hAnsi="Times New Roman" w:eastAsia="Times New Roman" w:cs="Times New Roman"/>
        <w:b/>
        <w:bCs/>
        <w:w w:val="100"/>
        <w:sz w:val="22"/>
        <w:szCs w:val="22"/>
        <w:lang w:val="en-us" w:eastAsia="en-us" w:bidi="en-us"/>
      </w:rPr>
    </w:lvl>
    <w:lvl w:ilvl="1">
      <w:start w:val="0"/>
      <w:numFmt w:val="bullet"/>
      <w:lvlText w:val="•"/>
      <w:lvlJc w:val="left"/>
      <w:pPr>
        <w:ind w:left="2746" w:hanging="1000"/>
      </w:pPr>
      <w:rPr>
        <w:rFonts w:hint="default"/>
        <w:lang w:val="en-us" w:eastAsia="en-us" w:bidi="en-us"/>
      </w:rPr>
    </w:lvl>
    <w:lvl w:ilvl="2">
      <w:start w:val="0"/>
      <w:numFmt w:val="bullet"/>
      <w:lvlText w:val="•"/>
      <w:lvlJc w:val="left"/>
      <w:pPr>
        <w:ind w:left="3672" w:hanging="1000"/>
      </w:pPr>
      <w:rPr>
        <w:rFonts w:hint="default"/>
        <w:lang w:val="en-us" w:eastAsia="en-us" w:bidi="en-us"/>
      </w:rPr>
    </w:lvl>
    <w:lvl w:ilvl="3">
      <w:start w:val="0"/>
      <w:numFmt w:val="bullet"/>
      <w:lvlText w:val="•"/>
      <w:lvlJc w:val="left"/>
      <w:pPr>
        <w:ind w:left="4598" w:hanging="1000"/>
      </w:pPr>
      <w:rPr>
        <w:rFonts w:hint="default"/>
        <w:lang w:val="en-us" w:eastAsia="en-us" w:bidi="en-us"/>
      </w:rPr>
    </w:lvl>
    <w:lvl w:ilvl="4">
      <w:start w:val="0"/>
      <w:numFmt w:val="bullet"/>
      <w:lvlText w:val="•"/>
      <w:lvlJc w:val="left"/>
      <w:pPr>
        <w:ind w:left="5524" w:hanging="1000"/>
      </w:pPr>
      <w:rPr>
        <w:rFonts w:hint="default"/>
        <w:lang w:val="en-us" w:eastAsia="en-us" w:bidi="en-us"/>
      </w:rPr>
    </w:lvl>
    <w:lvl w:ilvl="5">
      <w:start w:val="0"/>
      <w:numFmt w:val="bullet"/>
      <w:lvlText w:val="•"/>
      <w:lvlJc w:val="left"/>
      <w:pPr>
        <w:ind w:left="6450" w:hanging="1000"/>
      </w:pPr>
      <w:rPr>
        <w:rFonts w:hint="default"/>
        <w:lang w:val="en-us" w:eastAsia="en-us" w:bidi="en-us"/>
      </w:rPr>
    </w:lvl>
    <w:lvl w:ilvl="6">
      <w:start w:val="0"/>
      <w:numFmt w:val="bullet"/>
      <w:lvlText w:val="•"/>
      <w:lvlJc w:val="left"/>
      <w:pPr>
        <w:ind w:left="7376" w:hanging="1000"/>
      </w:pPr>
      <w:rPr>
        <w:rFonts w:hint="default"/>
        <w:lang w:val="en-us" w:eastAsia="en-us" w:bidi="en-us"/>
      </w:rPr>
    </w:lvl>
    <w:lvl w:ilvl="7">
      <w:start w:val="0"/>
      <w:numFmt w:val="bullet"/>
      <w:lvlText w:val="•"/>
      <w:lvlJc w:val="left"/>
      <w:pPr>
        <w:ind w:left="8302" w:hanging="1000"/>
      </w:pPr>
      <w:rPr>
        <w:rFonts w:hint="default"/>
        <w:lang w:val="en-us" w:eastAsia="en-us" w:bidi="en-us"/>
      </w:rPr>
    </w:lvl>
    <w:lvl w:ilvl="8">
      <w:start w:val="0"/>
      <w:numFmt w:val="bullet"/>
      <w:lvlText w:val="•"/>
      <w:lvlJc w:val="left"/>
      <w:pPr>
        <w:ind w:left="9228" w:hanging="100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111"/>
      <w:outlineLvl w:val="1"/>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ind w:left="1822" w:hanging="100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meunit@state.co.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dcterms:created xsi:type="dcterms:W3CDTF">2018-12-27T22:35:24Z</dcterms:created>
  <dcterms:modified xsi:type="dcterms:W3CDTF">2018-12-27T22:35:24Z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Acrobat PDFMaker 18 for Word</vt:lpwstr>
  </property>
  <property fmtid="{D5CDD505-2E9C-101B-9397-08002B2CF9AE}" pid="4" name="LastSaved">
    <vt:filetime>2018-12-27T00:00:00Z</vt:filetime>
  </property>
</Properties>
</file>