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0" w:right="120" w:firstLine="0"/>
        <w:jc w:val="right"/>
        <w:rPr>
          <w:b/>
          <w:i/>
          <w:sz w:val="20"/>
        </w:rPr>
      </w:pPr>
      <w:r>
        <w:rPr/>
        <w:pict>
          <v:group style="position:absolute;margin-left:35.520pt;margin-top:36pt;width:541pt;height:705.5pt;mso-position-horizontal-relative:page;mso-position-vertical-relative:page;z-index:-2968" coordorigin="710,720" coordsize="10820,14110">
            <v:rect style="position:absolute;left:710;top:720;width:20;height:21" filled="true" fillcolor="#000000" stroked="false">
              <v:fill type="solid"/>
            </v:rect>
            <v:line style="position:absolute" from="710,730" to="11510,730" stroked="true" strokeweight=".96pt" strokecolor="#000000">
              <v:stroke dashstyle="solid"/>
            </v:line>
            <v:shape style="position:absolute;left:11510;top:720;width:20;height:21" coordorigin="11510,720" coordsize="20,21" path="m11530,720l11510,720,11510,739,11510,740,11530,740,11530,739,11530,720e" filled="true" fillcolor="#000000" stroked="false">
              <v:path arrowok="t"/>
              <v:fill type="solid"/>
            </v:shape>
            <v:line style="position:absolute" from="720,740" to="720,1464" stroked="true" strokeweight=".96pt" strokecolor="#000000">
              <v:stroke dashstyle="solid"/>
            </v:line>
            <v:line style="position:absolute" from="11520,740" to="11520,1464" stroked="true" strokeweight=".96pt" strokecolor="#000000">
              <v:stroke dashstyle="solid"/>
            </v:line>
            <v:line style="position:absolute" from="720,1464" to="720,1740" stroked="true" strokeweight=".96pt" strokecolor="#000000">
              <v:stroke dashstyle="solid"/>
            </v:line>
            <v:line style="position:absolute" from="11520,1464" to="11520,1740" stroked="true" strokeweight=".96pt" strokecolor="#000000">
              <v:stroke dashstyle="solid"/>
            </v:line>
            <v:line style="position:absolute" from="720,1740" to="720,2062" stroked="true" strokeweight=".96pt" strokecolor="#000000">
              <v:stroke dashstyle="solid"/>
            </v:line>
            <v:line style="position:absolute" from="11520,1740" to="11520,2062" stroked="true" strokeweight=".96pt" strokecolor="#000000">
              <v:stroke dashstyle="solid"/>
            </v:line>
            <v:line style="position:absolute" from="720,2062" to="720,2384" stroked="true" strokeweight=".96pt" strokecolor="#000000">
              <v:stroke dashstyle="solid"/>
            </v:line>
            <v:line style="position:absolute" from="11520,2062" to="11520,2384" stroked="true" strokeweight=".96pt" strokecolor="#000000">
              <v:stroke dashstyle="solid"/>
            </v:line>
            <v:line style="position:absolute" from="720,2384" to="720,2660" stroked="true" strokeweight=".96pt" strokecolor="#000000">
              <v:stroke dashstyle="solid"/>
            </v:line>
            <v:line style="position:absolute" from="11520,2384" to="11520,2660" stroked="true" strokeweight=".96pt" strokecolor="#000000">
              <v:stroke dashstyle="solid"/>
            </v:line>
            <v:line style="position:absolute" from="720,2660" to="720,14830" stroked="true" strokeweight=".96pt" strokecolor="#000000">
              <v:stroke dashstyle="solid"/>
            </v:line>
            <v:shape style="position:absolute;left:710;top:14820;width:7210;height:2" coordorigin="710,14820" coordsize="7210,0" path="m710,14820l4320,14820m4306,14820l7920,14820e" filled="false" stroked="true" strokeweight=".96pt" strokecolor="#000000">
              <v:path arrowok="t"/>
              <v:stroke dashstyle="solid"/>
            </v:shape>
            <v:rect style="position:absolute;left:7905;top:14810;width:20;height:20" filled="true" fillcolor="#000000" stroked="false">
              <v:fill type="solid"/>
            </v:rect>
            <v:line style="position:absolute" from="7925,14820" to="11510,14820" stroked="true" strokeweight=".96pt" strokecolor="#000000">
              <v:stroke dashstyle="solid"/>
            </v:line>
            <v:line style="position:absolute" from="11520,2660" to="11520,14830" stroked="true" strokeweight=".96pt" strokecolor="#000000">
              <v:stroke dashstyle="solid"/>
            </v:line>
            <w10:wrap type="none"/>
          </v:group>
        </w:pict>
      </w:r>
      <w:r>
        <w:rPr>
          <w:b/>
          <w:i/>
          <w:color w:val="FFFFFF"/>
          <w:sz w:val="20"/>
          <w:shd w:fill="FF0000" w:color="auto" w:val="clear"/>
        </w:rPr>
        <w:t>   Clear Entire Form </w:t>
      </w:r>
    </w:p>
    <w:p>
      <w:pPr>
        <w:pStyle w:val="BodyText"/>
        <w:spacing w:before="10"/>
        <w:rPr>
          <w:i/>
          <w:sz w:val="26"/>
        </w:rPr>
      </w:pPr>
    </w:p>
    <w:p>
      <w:pPr>
        <w:spacing w:line="208" w:lineRule="auto" w:before="123"/>
        <w:ind w:left="2173" w:right="1552" w:hanging="1091"/>
        <w:jc w:val="left"/>
        <w:rPr>
          <w:sz w:val="28"/>
        </w:rPr>
      </w:pPr>
      <w:r>
        <w:rPr>
          <w:sz w:val="28"/>
        </w:rPr>
        <w:t>COLORADO DEPARTMENT OF LABOR AND EMPLOYMENT DIVISION OF WORKERS’ COMPENSATION</w:t>
      </w:r>
    </w:p>
    <w:p>
      <w:pPr>
        <w:pStyle w:val="BodyText"/>
        <w:spacing w:before="1"/>
        <w:rPr>
          <w:b w:val="0"/>
          <w:sz w:val="31"/>
        </w:rPr>
      </w:pPr>
    </w:p>
    <w:p>
      <w:pPr>
        <w:spacing w:line="208" w:lineRule="auto" w:before="0"/>
        <w:ind w:left="2044" w:right="1374" w:hanging="1139"/>
        <w:jc w:val="left"/>
        <w:rPr>
          <w:b/>
          <w:sz w:val="36"/>
        </w:rPr>
      </w:pPr>
      <w:r>
        <w:rPr>
          <w:b/>
          <w:sz w:val="36"/>
        </w:rPr>
        <w:t>Division Independent Medical Examination (DIME) Physician Summary Disclosure Form (Insurer or Self-Insured Employer)</w:t>
      </w:r>
    </w:p>
    <w:p>
      <w:pPr>
        <w:pStyle w:val="BodyText"/>
        <w:spacing w:before="4"/>
      </w:pPr>
    </w:p>
    <w:p>
      <w:pPr>
        <w:tabs>
          <w:tab w:pos="2027" w:val="left" w:leader="none"/>
          <w:tab w:pos="9754" w:val="left" w:leader="none"/>
        </w:tabs>
        <w:spacing w:before="90"/>
        <w:ind w:left="119" w:right="0" w:firstLine="0"/>
        <w:jc w:val="left"/>
        <w:rPr>
          <w:sz w:val="24"/>
        </w:rPr>
      </w:pPr>
      <w:r>
        <w:rPr>
          <w:sz w:val="24"/>
        </w:rPr>
        <w:t>Physician</w:t>
      </w:r>
      <w:r>
        <w:rPr>
          <w:spacing w:val="-8"/>
          <w:sz w:val="24"/>
        </w:rPr>
        <w:t> </w:t>
      </w:r>
      <w:r>
        <w:rPr>
          <w:sz w:val="24"/>
        </w:rPr>
        <w:t>name:</w:t>
        <w:tab/>
      </w:r>
      <w:r>
        <w:rPr>
          <w:sz w:val="24"/>
          <w:u w:val="single"/>
        </w:rPr>
        <w:t> </w:t>
        <w:tab/>
      </w:r>
    </w:p>
    <w:p>
      <w:pPr>
        <w:pStyle w:val="BodyText"/>
        <w:rPr>
          <w:b w:val="0"/>
          <w:sz w:val="26"/>
        </w:rPr>
      </w:pPr>
    </w:p>
    <w:p>
      <w:pPr>
        <w:pStyle w:val="BodyText"/>
        <w:spacing w:before="5"/>
        <w:rPr>
          <w:b w:val="0"/>
          <w:sz w:val="33"/>
        </w:rPr>
      </w:pPr>
    </w:p>
    <w:p>
      <w:pPr>
        <w:tabs>
          <w:tab w:pos="9724" w:val="left" w:leader="none"/>
        </w:tabs>
        <w:spacing w:before="1"/>
        <w:ind w:left="137" w:right="0" w:firstLine="0"/>
        <w:jc w:val="left"/>
        <w:rPr>
          <w:sz w:val="24"/>
        </w:rPr>
      </w:pPr>
      <w:r>
        <w:rPr>
          <w:sz w:val="24"/>
        </w:rPr>
        <w:t>Physician</w:t>
      </w:r>
      <w:r>
        <w:rPr>
          <w:spacing w:val="-8"/>
          <w:sz w:val="24"/>
        </w:rPr>
        <w:t> </w:t>
      </w:r>
      <w:r>
        <w:rPr>
          <w:sz w:val="24"/>
        </w:rPr>
        <w:t>address: </w:t>
      </w:r>
      <w:r>
        <w:rPr>
          <w:spacing w:val="-3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7"/>
        <w:rPr>
          <w:b w:val="0"/>
          <w:sz w:val="27"/>
        </w:rPr>
      </w:pPr>
    </w:p>
    <w:p>
      <w:pPr>
        <w:pStyle w:val="BodyText"/>
        <w:ind w:left="107"/>
      </w:pPr>
      <w:r>
        <w:rPr/>
        <w:t>Instructions:</w:t>
      </w:r>
    </w:p>
    <w:p>
      <w:pPr>
        <w:pStyle w:val="BodyText"/>
        <w:spacing w:before="73"/>
        <w:ind w:left="630" w:right="859"/>
      </w:pPr>
      <w:r>
        <w:rPr/>
        <w:t>Pursuant to C.R.S. 8-42-107.2(3.5)(a)  and  Workers’  Compensation  Rule  of Procedure 11-3, upon request of a party a physician on the Division IME panel shall provide a list of business, financial, employment, or advisory relationship between the listed physician and the insurer or self-insured employer involved in a case. This disclosure shall be provided to the Division IME Unit within 7 business days of the notice of such request. Alternatively, a completed form may be pre-submitted to the Division IME Unit. If such  form  is  pre-submitted,  the  information  in  this  form must be updated within 30 days of a material change in a relationship or once per   year.</w:t>
      </w:r>
      <w:r>
        <w:rPr>
          <w:spacing w:val="31"/>
        </w:rPr>
        <w:t> </w:t>
      </w:r>
      <w:r>
        <w:rPr/>
        <w:t>Additional</w:t>
      </w:r>
      <w:r>
        <w:rPr>
          <w:spacing w:val="31"/>
        </w:rPr>
        <w:t> </w:t>
      </w:r>
      <w:r>
        <w:rPr/>
        <w:t>pages</w:t>
      </w:r>
      <w:r>
        <w:rPr>
          <w:spacing w:val="31"/>
        </w:rPr>
        <w:t> </w:t>
      </w:r>
      <w:r>
        <w:rPr/>
        <w:t>may</w:t>
      </w:r>
      <w:r>
        <w:rPr>
          <w:spacing w:val="31"/>
        </w:rPr>
        <w:t> </w:t>
      </w:r>
      <w:r>
        <w:rPr/>
        <w:t>be</w:t>
      </w:r>
      <w:r>
        <w:rPr>
          <w:spacing w:val="31"/>
        </w:rPr>
        <w:t> </w:t>
      </w:r>
      <w:r>
        <w:rPr/>
        <w:t>used</w:t>
      </w:r>
      <w:r>
        <w:rPr>
          <w:spacing w:val="31"/>
        </w:rPr>
        <w:t> </w:t>
      </w:r>
      <w:r>
        <w:rPr/>
        <w:t>if</w:t>
      </w:r>
      <w:r>
        <w:rPr>
          <w:spacing w:val="31"/>
        </w:rPr>
        <w:t> </w:t>
      </w:r>
      <w:r>
        <w:rPr/>
        <w:t>necessary.</w:t>
      </w:r>
    </w:p>
    <w:p>
      <w:pPr>
        <w:pStyle w:val="BodyText"/>
        <w:tabs>
          <w:tab w:pos="597" w:val="left" w:leader="none"/>
        </w:tabs>
        <w:spacing w:line="244" w:lineRule="auto" w:before="178"/>
        <w:ind w:left="597" w:right="859" w:hanging="450"/>
      </w:pPr>
      <w:r>
        <w:rPr>
          <w:sz w:val="28"/>
        </w:rPr>
        <w:t>I.</w:t>
        <w:tab/>
      </w:r>
      <w:r>
        <w:rPr>
          <w:position w:val="2"/>
        </w:rPr>
        <w:t>Summarize any business, financial, employment or advisory relationship you or your</w:t>
      </w:r>
      <w:r>
        <w:rPr/>
        <w:t> affiliated entities have with insurers or self-insured employers, or alternatively supply summary information on any business, financial, employment or advisory relationship you may have with the insurer/self-insured employer in an identified workers' compensation case.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tabs>
          <w:tab w:pos="5893" w:val="left" w:leader="none"/>
          <w:tab w:pos="6337" w:val="left" w:leader="none"/>
          <w:tab w:pos="9639" w:val="left" w:leader="none"/>
        </w:tabs>
        <w:spacing w:before="90"/>
        <w:ind w:left="206" w:right="0" w:firstLine="0"/>
        <w:jc w:val="left"/>
        <w:rPr>
          <w:sz w:val="24"/>
        </w:rPr>
      </w:pPr>
      <w:r>
        <w:rPr>
          <w:sz w:val="24"/>
        </w:rPr>
        <w:t>Signed:</w:t>
      </w:r>
      <w:r>
        <w:rPr>
          <w:sz w:val="24"/>
          <w:u w:val="single"/>
        </w:rPr>
        <w:t> </w:t>
        <w:tab/>
      </w:r>
      <w:r>
        <w:rPr>
          <w:sz w:val="24"/>
        </w:rPr>
        <w:tab/>
        <w:t>Dated:  </w:t>
      </w:r>
      <w:r>
        <w:rPr>
          <w:spacing w:val="-28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19"/>
        </w:rPr>
      </w:pPr>
    </w:p>
    <w:p>
      <w:pPr>
        <w:tabs>
          <w:tab w:pos="4327" w:val="left" w:leader="none"/>
        </w:tabs>
        <w:spacing w:before="92"/>
        <w:ind w:left="100" w:right="0" w:firstLine="0"/>
        <w:jc w:val="left"/>
        <w:rPr>
          <w:sz w:val="20"/>
        </w:rPr>
      </w:pPr>
      <w:r>
        <w:rPr>
          <w:sz w:val="20"/>
        </w:rPr>
        <w:t>WC179 Rev 12/18</w:t>
        <w:tab/>
        <w:t>Page 1 of</w:t>
      </w:r>
      <w:r>
        <w:rPr>
          <w:spacing w:val="-2"/>
          <w:sz w:val="20"/>
        </w:rPr>
        <w:t> </w:t>
      </w:r>
      <w:r>
        <w:rPr>
          <w:sz w:val="20"/>
        </w:rPr>
        <w:t>1</w:t>
      </w:r>
    </w:p>
    <w:sectPr>
      <w:type w:val="continuous"/>
      <w:pgSz w:w="12240" w:h="15840"/>
      <w:pgMar w:top="300" w:bottom="280" w:left="13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qubu993</dc:creator>
  <dc:title>Microsoft Word - WC179_DIME_Physician_Summary_Disclosure.doc</dc:title>
  <dcterms:created xsi:type="dcterms:W3CDTF">2018-12-27T22:36:00Z</dcterms:created>
  <dcterms:modified xsi:type="dcterms:W3CDTF">2018-12-27T22:36:00Z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2018-12-27T00:00:00Z</vt:filetime>
  </property>
</Properties>
</file>